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1A" w:rsidRDefault="00F5091A">
      <w:pPr>
        <w:ind w:firstLine="567"/>
        <w:jc w:val="both"/>
        <w:rPr>
          <w:sz w:val="26"/>
          <w:szCs w:val="26"/>
          <w:lang w:eastAsia="ar-SA"/>
        </w:rPr>
      </w:pPr>
      <w:bookmarkStart w:id="0" w:name="_GoBack"/>
      <w:bookmarkEnd w:id="0"/>
    </w:p>
    <w:p w:rsidR="00F5091A" w:rsidRDefault="00BD05CF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F5091A" w:rsidRDefault="00F5091A">
      <w:pPr>
        <w:ind w:firstLine="567"/>
        <w:jc w:val="both"/>
        <w:rPr>
          <w:sz w:val="26"/>
          <w:szCs w:val="26"/>
          <w:lang w:eastAsia="ar-SA"/>
        </w:rPr>
      </w:pPr>
    </w:p>
    <w:p w:rsidR="00F5091A" w:rsidRDefault="00BD05CF">
      <w:pPr>
        <w:pStyle w:val="a5"/>
        <w:ind w:firstLine="567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eastAsia="ar-SA"/>
        </w:rPr>
        <w:t>Отрасле</w:t>
      </w:r>
      <w:r w:rsidR="00301909">
        <w:rPr>
          <w:b/>
          <w:bCs/>
          <w:color w:val="000000"/>
          <w:sz w:val="26"/>
          <w:szCs w:val="26"/>
          <w:lang w:eastAsia="ar-SA"/>
        </w:rPr>
        <w:t>вое (межотраслевое) соглашение.</w:t>
      </w:r>
      <w:r>
        <w:rPr>
          <w:b/>
          <w:bCs/>
          <w:color w:val="000000"/>
          <w:sz w:val="26"/>
          <w:szCs w:val="26"/>
          <w:lang w:eastAsia="ar-SA"/>
        </w:rPr>
        <w:t xml:space="preserve"> Что важно знать!</w:t>
      </w:r>
    </w:p>
    <w:p w:rsidR="00F5091A" w:rsidRDefault="00F5091A">
      <w:pPr>
        <w:ind w:firstLine="567"/>
        <w:jc w:val="both"/>
        <w:rPr>
          <w:color w:val="000000"/>
          <w:sz w:val="26"/>
          <w:szCs w:val="26"/>
          <w:lang w:eastAsia="ar-SA"/>
        </w:rPr>
      </w:pPr>
    </w:p>
    <w:p w:rsidR="00F5091A" w:rsidRDefault="00BD05CF">
      <w:pPr>
        <w:pStyle w:val="a5"/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  <w:lang w:eastAsia="ar-SA"/>
        </w:rPr>
        <w:t xml:space="preserve">Отраслевое соглашение </w:t>
      </w:r>
      <w:r w:rsidR="00301909">
        <w:rPr>
          <w:color w:val="000000"/>
          <w:sz w:val="26"/>
          <w:szCs w:val="26"/>
          <w:lang w:eastAsia="ar-SA"/>
        </w:rPr>
        <w:t xml:space="preserve">- </w:t>
      </w:r>
      <w:r>
        <w:rPr>
          <w:color w:val="000000"/>
          <w:sz w:val="26"/>
          <w:szCs w:val="26"/>
          <w:lang w:eastAsia="ar-SA"/>
        </w:rPr>
        <w:t>это правовой акт, заключаемый между полномочными представителями работников и работодателей на отраслевом уровне социального партнерства, который устанавливает общие условия оплаты труда, гарантии, компенсации и льготы работникам отрасли (отраслей).</w:t>
      </w:r>
    </w:p>
    <w:p w:rsidR="00F5091A" w:rsidRDefault="00BD05CF">
      <w:pPr>
        <w:pStyle w:val="a5"/>
        <w:spacing w:after="0" w:line="240" w:lineRule="auto"/>
        <w:ind w:firstLine="567"/>
        <w:jc w:val="both"/>
      </w:pPr>
      <w:r>
        <w:rPr>
          <w:color w:val="000000"/>
          <w:sz w:val="26"/>
          <w:szCs w:val="26"/>
          <w:lang w:eastAsia="ar-SA"/>
        </w:rPr>
        <w:t>По договоренности сторон, участвующих в коллективных переговорах, соглашения могут быть двусторонними, когда выражают отношения социального партнерства между представителями работников и работодателя и трехсторонними, когда третьей стороной выступает соответствующий орган государственной власти или орган местного самоуправления (</w:t>
      </w:r>
      <w:hyperlink r:id="rId5">
        <w:r>
          <w:rPr>
            <w:color w:val="000000"/>
            <w:sz w:val="26"/>
            <w:szCs w:val="26"/>
            <w:lang w:eastAsia="ar-SA"/>
          </w:rPr>
          <w:t>ст. ст. 25</w:t>
        </w:r>
      </w:hyperlink>
      <w:r>
        <w:rPr>
          <w:color w:val="000000"/>
          <w:sz w:val="26"/>
          <w:szCs w:val="26"/>
          <w:lang w:eastAsia="ar-SA"/>
        </w:rPr>
        <w:t>,  45 Трудового кодекса РФ (далее — ТК РФ)).</w:t>
      </w:r>
    </w:p>
    <w:p w:rsidR="00F5091A" w:rsidRDefault="00BD05CF">
      <w:pPr>
        <w:pStyle w:val="a5"/>
        <w:spacing w:after="0" w:line="240" w:lineRule="auto"/>
        <w:ind w:firstLine="567"/>
        <w:jc w:val="both"/>
      </w:pPr>
      <w:r>
        <w:rPr>
          <w:color w:val="000000"/>
          <w:sz w:val="26"/>
          <w:szCs w:val="26"/>
          <w:lang w:eastAsia="ar-SA"/>
        </w:rPr>
        <w:t xml:space="preserve">Если работодатели, осуществляющие деятельность в соответствующей отрасли,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мотивированный письменный отказ присоединиться к нему, то соглашение считается </w:t>
      </w:r>
      <w:r>
        <w:rPr>
          <w:b/>
          <w:bCs/>
          <w:i/>
          <w:iCs/>
          <w:color w:val="000000"/>
          <w:sz w:val="26"/>
          <w:szCs w:val="26"/>
          <w:lang w:eastAsia="ar-SA"/>
        </w:rPr>
        <w:t>распространенным на работодателей со дня официального опубликования</w:t>
      </w:r>
      <w:r>
        <w:rPr>
          <w:color w:val="000000"/>
          <w:sz w:val="26"/>
          <w:szCs w:val="26"/>
          <w:lang w:eastAsia="ar-SA"/>
        </w:rPr>
        <w:t xml:space="preserve"> этого предложения. К отказу должен быть приложен протокол консультаций работодателя с выборным органом первичной профсоюзной организации, объединяющей работников данного работодателя (</w:t>
      </w:r>
      <w:hyperlink r:id="rId6">
        <w:r>
          <w:rPr>
            <w:color w:val="000000"/>
            <w:sz w:val="26"/>
            <w:szCs w:val="26"/>
            <w:lang w:eastAsia="ar-SA"/>
          </w:rPr>
          <w:t>ч. 9 ст. 48</w:t>
        </w:r>
      </w:hyperlink>
      <w:r>
        <w:rPr>
          <w:color w:val="000000"/>
          <w:sz w:val="26"/>
          <w:szCs w:val="26"/>
          <w:lang w:eastAsia="ar-SA"/>
        </w:rPr>
        <w:t xml:space="preserve"> ТК РФ).</w:t>
      </w:r>
    </w:p>
    <w:p w:rsidR="00F5091A" w:rsidRDefault="00BD05CF">
      <w:pPr>
        <w:pStyle w:val="a5"/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В ситуации, когда после опубликования предложения о присоединении к Соглашению о продлении срока действия федерального отраслевого соглашения работодатель не представил мотивированный письменный отказ от присоединения к нему, то на работодателя так же распространяется действие соглашения, поскольку изменения и дополнения соглашения производятся в порядке, установленном ТК РФ для заключения соглашения, либо в порядке, установленном соглашением (ст. ст. 47, 49 ТК РФ), а значит, что если продление соглашения проходит в том же порядке что и заключение соглашения, то и отказ от него должен оформляться так же. </w:t>
      </w:r>
    </w:p>
    <w:p w:rsidR="00F5091A" w:rsidRDefault="00BD05CF">
      <w:pPr>
        <w:pStyle w:val="a5"/>
        <w:spacing w:after="0" w:line="240" w:lineRule="auto"/>
        <w:ind w:firstLine="567"/>
        <w:jc w:val="both"/>
      </w:pPr>
      <w:r>
        <w:rPr>
          <w:color w:val="000000"/>
          <w:sz w:val="26"/>
          <w:szCs w:val="26"/>
          <w:lang w:eastAsia="ar-SA"/>
        </w:rPr>
        <w:t>Государственная инспекция труда в Республике Коми напоминает, нарушение или невыполнение работодателем или лицом, его представляющим, обязательств по соглашению по общему правилу может повлечь административную ответственность в виде предупреждения или наложения административного штрафа (</w:t>
      </w:r>
      <w:hyperlink r:id="rId7">
        <w:r>
          <w:rPr>
            <w:color w:val="000000"/>
            <w:sz w:val="26"/>
            <w:szCs w:val="26"/>
            <w:lang w:eastAsia="ar-SA"/>
          </w:rPr>
          <w:t>ч. 1 ст. 5.31</w:t>
        </w:r>
      </w:hyperlink>
      <w:r>
        <w:rPr>
          <w:color w:val="000000"/>
          <w:sz w:val="26"/>
          <w:szCs w:val="26"/>
          <w:lang w:eastAsia="ar-SA"/>
        </w:rPr>
        <w:t xml:space="preserve"> КоАП РФ).</w:t>
      </w:r>
    </w:p>
    <w:p w:rsidR="00F5091A" w:rsidRDefault="00F5091A">
      <w:pPr>
        <w:pStyle w:val="a9"/>
        <w:spacing w:after="283" w:line="214" w:lineRule="atLeast"/>
        <w:jc w:val="both"/>
        <w:rPr>
          <w:color w:val="000000"/>
          <w:sz w:val="26"/>
          <w:szCs w:val="26"/>
          <w:lang w:eastAsia="ar-SA"/>
        </w:rPr>
      </w:pPr>
    </w:p>
    <w:p w:rsidR="00F5091A" w:rsidRDefault="00F5091A">
      <w:pPr>
        <w:pStyle w:val="a5"/>
        <w:ind w:firstLine="567"/>
        <w:jc w:val="both"/>
        <w:rPr>
          <w:sz w:val="26"/>
          <w:szCs w:val="26"/>
          <w:lang w:eastAsia="ar-SA"/>
        </w:rPr>
      </w:pPr>
    </w:p>
    <w:p w:rsidR="00F5091A" w:rsidRDefault="00F5091A">
      <w:pPr>
        <w:ind w:firstLine="567"/>
        <w:jc w:val="both"/>
        <w:rPr>
          <w:sz w:val="26"/>
          <w:szCs w:val="26"/>
          <w:lang w:eastAsia="ar-SA"/>
        </w:rPr>
      </w:pPr>
    </w:p>
    <w:p w:rsidR="00F5091A" w:rsidRDefault="00F5091A"/>
    <w:sectPr w:rsidR="00F5091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1A"/>
    <w:rsid w:val="00301909"/>
    <w:rsid w:val="00BD05CF"/>
    <w:rsid w:val="00F321BB"/>
    <w:rsid w:val="00F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8&amp;dst=10606&amp;field=134&amp;date=10.03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322&amp;field=134&amp;date=10.03.2025" TargetMode="External"/><Relationship Id="rId5" Type="http://schemas.openxmlformats.org/officeDocument/2006/relationships/hyperlink" Target="https://login.consultant.ru/link/?req=doc&amp;base=LAW&amp;n=289887&amp;dst=219&amp;field=134&amp;date=10.03.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2025-03-10T15:50:00Z</cp:lastPrinted>
  <dcterms:created xsi:type="dcterms:W3CDTF">2025-03-11T11:30:00Z</dcterms:created>
  <dcterms:modified xsi:type="dcterms:W3CDTF">2025-03-11T11:30:00Z</dcterms:modified>
  <dc:language>ru-RU</dc:language>
</cp:coreProperties>
</file>